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B4DE93" w14:textId="3A83CA7A" w:rsidR="009957CF" w:rsidRPr="00297C95" w:rsidRDefault="009957CF" w:rsidP="009957CF">
      <w:pPr>
        <w:spacing w:after="0" w:line="276" w:lineRule="auto"/>
        <w:jc w:val="right"/>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ՆԱԽԱԳԻԾ</w:t>
      </w:r>
    </w:p>
    <w:p w14:paraId="2FCB7569"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ՀԱՅԱՍՏԱՆԻ ՀԱՆՐԱՊԵՏՈՒԹՅԱՆ</w:t>
      </w:r>
      <w:r w:rsidRPr="00297C95">
        <w:rPr>
          <w:rFonts w:ascii="Sylfaen" w:hAnsi="Sylfaen" w:cs="Calibri"/>
          <w:b/>
          <w:bCs/>
          <w:sz w:val="24"/>
          <w:szCs w:val="24"/>
          <w:shd w:val="clear" w:color="auto" w:fill="FFFFFF"/>
          <w:lang w:val="hy-AM"/>
        </w:rPr>
        <w:t> </w:t>
      </w:r>
      <w:r w:rsidRPr="00297C95">
        <w:rPr>
          <w:rFonts w:ascii="Sylfaen" w:hAnsi="Sylfaen"/>
          <w:b/>
          <w:bCs/>
          <w:sz w:val="24"/>
          <w:szCs w:val="24"/>
          <w:shd w:val="clear" w:color="auto" w:fill="FFFFFF"/>
          <w:lang w:val="hy-AM"/>
        </w:rPr>
        <w:br/>
        <w:t>ՕՐԵՆՔԸ</w:t>
      </w:r>
    </w:p>
    <w:p w14:paraId="2B6405FA"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«ՊԱՇՏՊԱՆՈՒԹՅԱՆ ՄԱՍԻՆ» ՕՐԵՆՔՈՒՄ ԼՐԱՑՈՒՄ ԵՎ ՓՈՓՈԽՈՒԹՅՈՒՆՆԵՐ ԿԱՏԱՐԵԼՈՒ ՄԱՍԻՆ</w:t>
      </w:r>
    </w:p>
    <w:p w14:paraId="37461094"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p>
    <w:p w14:paraId="15F6BF8E" w14:textId="14AEFB21"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
          <w:bCs/>
          <w:sz w:val="24"/>
          <w:szCs w:val="24"/>
          <w:shd w:val="clear" w:color="auto" w:fill="FFFFFF"/>
          <w:lang w:val="hy-AM"/>
        </w:rPr>
        <w:tab/>
        <w:t xml:space="preserve">Հոդված 1. </w:t>
      </w:r>
      <w:r w:rsidR="00016ADF">
        <w:rPr>
          <w:rFonts w:ascii="Sylfaen" w:hAnsi="Sylfaen"/>
          <w:sz w:val="24"/>
          <w:szCs w:val="24"/>
          <w:shd w:val="clear" w:color="auto" w:fill="FFFFFF"/>
          <w:lang w:val="hy-AM"/>
        </w:rPr>
        <w:t>«</w:t>
      </w:r>
      <w:r w:rsidRPr="00297C95">
        <w:rPr>
          <w:rFonts w:ascii="Sylfaen" w:hAnsi="Sylfaen"/>
          <w:bCs/>
          <w:sz w:val="24"/>
          <w:szCs w:val="24"/>
          <w:shd w:val="clear" w:color="auto" w:fill="FFFFFF"/>
          <w:lang w:val="hy-AM"/>
        </w:rPr>
        <w:t xml:space="preserve">Պաշտպանության մասին» 2017 թվականի նոյեմբերի 15-ի ՀՕ-196-Ն օրենքի (այսուհետ՝ Օրենք) 20-րդ հոդվածի 2-րդ մասում. </w:t>
      </w:r>
    </w:p>
    <w:p w14:paraId="361F707F"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t>1) 2-րդ կետում «վերջակետ» կետադրական նշանը փոխարինել «ստորակետ» կետադրական նշանով.</w:t>
      </w:r>
    </w:p>
    <w:p w14:paraId="6F2B7DAB"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t>2) լրացնել նոր 3-րդ կետ՝ հետևյալ բովանդակությամբ..</w:t>
      </w:r>
    </w:p>
    <w:p w14:paraId="7280F889"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t>«3) օրենքով իրենց վերապահված իրավասությունների շրջանակներում աջակցել տեղական ինքնակառավարման մարմիններին սույն օրենքի 21-րդ հոդվածի 5-րդ մասով նախատեսված՝ համայնքում հաշվառված զինապարտների գրանցամատյանը վարելու համար՝ Հայաստանի Հանրապետության կառավարության սահմանած կարգով վերջիններիս տրամադրելով գրանցամատյանի վարման համար անհրաժեշտ տեղեկատվություն:».</w:t>
      </w:r>
    </w:p>
    <w:p w14:paraId="58CBA3DE"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r>
      <w:r w:rsidRPr="00297C95">
        <w:rPr>
          <w:rFonts w:ascii="Sylfaen" w:hAnsi="Sylfaen"/>
          <w:b/>
          <w:bCs/>
          <w:sz w:val="24"/>
          <w:szCs w:val="24"/>
          <w:shd w:val="clear" w:color="auto" w:fill="FFFFFF"/>
          <w:lang w:val="hy-AM"/>
        </w:rPr>
        <w:t xml:space="preserve">Հոդված 2. </w:t>
      </w:r>
      <w:r w:rsidRPr="00297C95">
        <w:rPr>
          <w:rFonts w:ascii="Sylfaen" w:hAnsi="Sylfaen"/>
          <w:bCs/>
          <w:sz w:val="24"/>
          <w:szCs w:val="24"/>
          <w:shd w:val="clear" w:color="auto" w:fill="FFFFFF"/>
          <w:lang w:val="hy-AM"/>
        </w:rPr>
        <w:t>Օրենքի 21-րդ հոդվածի 5-րդ մասը շարադրել նոր խմբագրությամբ՝ հետևյալ բովանդակությամբ.</w:t>
      </w:r>
    </w:p>
    <w:p w14:paraId="175A5E7B" w14:textId="77777777" w:rsidR="009957CF" w:rsidRPr="00297C95" w:rsidRDefault="009957CF" w:rsidP="009957CF">
      <w:pPr>
        <w:spacing w:after="0" w:line="276" w:lineRule="auto"/>
        <w:jc w:val="both"/>
        <w:rPr>
          <w:rFonts w:ascii="Sylfaen" w:hAnsi="Sylfaen"/>
          <w:bCs/>
          <w:iCs/>
          <w:sz w:val="24"/>
          <w:szCs w:val="24"/>
          <w:shd w:val="clear" w:color="auto" w:fill="FFFFFF"/>
          <w:lang w:val="hy-AM"/>
        </w:rPr>
      </w:pPr>
      <w:r w:rsidRPr="00297C95">
        <w:rPr>
          <w:rFonts w:ascii="Sylfaen" w:hAnsi="Sylfaen"/>
          <w:b/>
          <w:bCs/>
          <w:sz w:val="24"/>
          <w:szCs w:val="24"/>
          <w:shd w:val="clear" w:color="auto" w:fill="FFFFFF"/>
          <w:lang w:val="hy-AM"/>
        </w:rPr>
        <w:tab/>
      </w:r>
      <w:r w:rsidRPr="00297C95">
        <w:rPr>
          <w:rFonts w:ascii="Sylfaen" w:hAnsi="Sylfaen"/>
          <w:bCs/>
          <w:sz w:val="24"/>
          <w:szCs w:val="24"/>
          <w:shd w:val="clear" w:color="auto" w:fill="FFFFFF"/>
          <w:lang w:val="hy-AM"/>
        </w:rPr>
        <w:t>«5.</w:t>
      </w:r>
      <w:r w:rsidRPr="00297C95">
        <w:rPr>
          <w:rFonts w:ascii="Sylfaen" w:hAnsi="Sylfaen"/>
          <w:bCs/>
          <w:iCs/>
          <w:sz w:val="24"/>
          <w:szCs w:val="24"/>
          <w:shd w:val="clear" w:color="auto" w:fill="FFFFFF"/>
          <w:lang w:val="hy-AM"/>
        </w:rPr>
        <w:t xml:space="preserve"> Զինապարտների զինվորական հաշվառման լրիվությունն ապահովելու նպատակով պետական և տեղական ինքնակառավարման մարմինները, անկախ կազմակերպական-իրավական ձևից` գործատու կազմակերպություններն ու ուսումնական հաստատությունները վարում են աշխատող կամ սովորող, իսկ տեղական ինքնակառավարման մարմինները` նաև համայնքում հաշվառված զինապարտների վերաբերյալ գրանցամատյան: Գրանցամատյանի վարման կարգը</w:t>
      </w:r>
      <w:r w:rsidRPr="00297C95">
        <w:rPr>
          <w:rFonts w:ascii="Sylfaen" w:hAnsi="Sylfaen"/>
          <w:bCs/>
          <w:sz w:val="24"/>
          <w:szCs w:val="24"/>
          <w:shd w:val="clear" w:color="auto" w:fill="FFFFFF"/>
          <w:lang w:val="hy-AM"/>
        </w:rPr>
        <w:t>, ինչպես նաև համայնքում հաշվառված զինապարտների գրանցամատյանի վարման համար անհրաժեշտ տեղեկատվությունը տնօրինող պետական լիազոր մարմնի կողմից տեղական ինքնակառավարման մարմիններին տեղեկատվություն ներկայացնելու կարգը</w:t>
      </w:r>
      <w:r w:rsidRPr="00297C95">
        <w:rPr>
          <w:rFonts w:ascii="Sylfaen" w:hAnsi="Sylfaen" w:cs="Calibri"/>
          <w:bCs/>
          <w:iCs/>
          <w:sz w:val="24"/>
          <w:szCs w:val="24"/>
          <w:shd w:val="clear" w:color="auto" w:fill="FFFFFF"/>
          <w:lang w:val="hy-AM"/>
        </w:rPr>
        <w:t> </w:t>
      </w:r>
      <w:r w:rsidRPr="00297C95">
        <w:rPr>
          <w:rFonts w:ascii="Sylfaen" w:hAnsi="Sylfaen"/>
          <w:bCs/>
          <w:iCs/>
          <w:sz w:val="24"/>
          <w:szCs w:val="24"/>
          <w:shd w:val="clear" w:color="auto" w:fill="FFFFFF"/>
          <w:lang w:val="hy-AM"/>
        </w:rPr>
        <w:t>սահմանում է Հայաստանի Հանրապետության կառավարությունը:</w:t>
      </w:r>
      <w:r w:rsidRPr="00297C95">
        <w:rPr>
          <w:rFonts w:ascii="Sylfaen" w:hAnsi="Sylfaen"/>
          <w:bCs/>
          <w:sz w:val="24"/>
          <w:szCs w:val="24"/>
          <w:shd w:val="clear" w:color="auto" w:fill="FFFFFF"/>
          <w:lang w:val="hy-AM"/>
        </w:rPr>
        <w:t>»:</w:t>
      </w:r>
    </w:p>
    <w:p w14:paraId="00E75E91"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iCs/>
          <w:sz w:val="24"/>
          <w:szCs w:val="24"/>
          <w:shd w:val="clear" w:color="auto" w:fill="FFFFFF"/>
          <w:lang w:val="hy-AM"/>
        </w:rPr>
        <w:tab/>
      </w:r>
      <w:r w:rsidRPr="00297C95">
        <w:rPr>
          <w:rFonts w:ascii="Sylfaen" w:hAnsi="Sylfaen"/>
          <w:b/>
          <w:bCs/>
          <w:sz w:val="24"/>
          <w:szCs w:val="24"/>
          <w:shd w:val="clear" w:color="auto" w:fill="FFFFFF"/>
          <w:lang w:val="hy-AM"/>
        </w:rPr>
        <w:t>Հոդված 3.</w:t>
      </w:r>
      <w:r w:rsidRPr="00297C95">
        <w:rPr>
          <w:rFonts w:ascii="Sylfaen" w:hAnsi="Sylfaen"/>
          <w:bCs/>
          <w:sz w:val="24"/>
          <w:szCs w:val="24"/>
          <w:shd w:val="clear" w:color="auto" w:fill="FFFFFF"/>
          <w:lang w:val="hy-AM"/>
        </w:rPr>
        <w:t xml:space="preserve"> Սույն օրենքն ուժի մեջ է մտնում պաշտոնական հրապարակման օրվանից մեկ ամիս հետո: Ենթաօրենսդրական նորմատիվ իրավական ակտերում սույն օրենքի ընդունումից բխող փոփոխությունները կատարվում են սույն օրենքի ընդունումից հետո մեկամսյա ժամկետում:</w:t>
      </w:r>
    </w:p>
    <w:p w14:paraId="472397E6"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3B872760"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4AFE647E"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1C620EB7"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78DB4D41"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102FC175"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131D6F50"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6B440050"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2ACCFC5E"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9F2B2" w14:textId="77777777" w:rsidR="00EC08A3" w:rsidRDefault="00EC08A3" w:rsidP="001109EC">
      <w:pPr>
        <w:spacing w:after="0" w:line="240" w:lineRule="auto"/>
      </w:pPr>
      <w:r>
        <w:separator/>
      </w:r>
    </w:p>
  </w:endnote>
  <w:endnote w:type="continuationSeparator" w:id="0">
    <w:p w14:paraId="4BAA30B7" w14:textId="77777777" w:rsidR="00EC08A3" w:rsidRDefault="00EC08A3"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F9F58" w14:textId="77777777" w:rsidR="00EC08A3" w:rsidRDefault="00EC08A3" w:rsidP="001109EC">
      <w:pPr>
        <w:spacing w:after="0" w:line="240" w:lineRule="auto"/>
      </w:pPr>
      <w:r>
        <w:separator/>
      </w:r>
    </w:p>
  </w:footnote>
  <w:footnote w:type="continuationSeparator" w:id="0">
    <w:p w14:paraId="06853CA2" w14:textId="77777777" w:rsidR="00EC08A3" w:rsidRDefault="00EC08A3"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0FED"/>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8A3"/>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8757D-3C09-4255-A584-39DF3F840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2025-02-27T12:40:00Z</dcterms:created>
  <dcterms:modified xsi:type="dcterms:W3CDTF">2025-02-27T12:40:00Z</dcterms:modified>
</cp:coreProperties>
</file>